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MODELLO A) ISTANZA </w:t>
      </w:r>
    </w:p>
    <w:p w14:paraId="00000002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40" w:lineRule="auto"/>
        <w:ind w:right="20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 Dipartimento Politiche Sociali, Socio  </w:t>
      </w:r>
    </w:p>
    <w:p w14:paraId="00000003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389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Sanitarie e Abitative </w:t>
      </w:r>
    </w:p>
    <w:p w14:paraId="00000004" w14:textId="48B7154D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right="1900"/>
        <w:jc w:val="right"/>
        <w:rPr>
          <w:rFonts w:ascii="Times New Roman" w:eastAsia="Times New Roman" w:hAnsi="Times New Roman" w:cs="Times New Roman"/>
          <w:b/>
          <w:color w:val="0563C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563C1"/>
        </w:rPr>
        <w:t>s</w:t>
      </w:r>
      <w:r>
        <w:rPr>
          <w:rFonts w:ascii="Times New Roman" w:eastAsia="Times New Roman" w:hAnsi="Times New Roman" w:cs="Times New Roman"/>
          <w:b/>
          <w:color w:val="0563C1"/>
        </w:rPr>
        <w:t xml:space="preserve">ervizi.sociali@cert.comune.torino.it </w:t>
      </w:r>
    </w:p>
    <w:p w14:paraId="00000005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346" w:lineRule="auto"/>
        <w:ind w:left="1" w:right="2" w:firstLine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ISTANZA PER LA PARTECIPAZIONE ALLA CONSULTAZIONE PRELIMINARE DEL MERCATO EX ART. 77 COMMA 1 D.LGS. 36/2023 FINALIZZATA ALLA SCELTA DELLA PROCEDURA COMPETITIVA E ALLA SUCCESSIVA PREDISPOSIZIONE DEGLI ATTI PER LA GESTIONE DEL COMPLESSO IMMOBILIARE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PROPRIETA’ DELLA CITTA’ DI TORINO MARIA BRICCA CON VINCOLO DI DESTINAZIONE D’USO A RESIDENZA PER PERSONE ANZIANE AUTOSUFFICIENTI IN CONDIZIONE DI FRAGILITA’ </w:t>
      </w:r>
    </w:p>
    <w:p w14:paraId="00000006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(da compilare a cura del Legale Rappresentante della Ditta/Impresa/Società/Ente richiedente) </w:t>
      </w:r>
    </w:p>
    <w:p w14:paraId="00000007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29" w:lineRule="auto"/>
        <w:ind w:left="149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stati, le qualità o i fatti relativi al compilante o a terzi dichiarati nella presente istanza sono forniti ai sensi degli art. 46 e 47 del DPR 445/2000, consapevoli delle sanzioni penali nel caso di dichiarazioni non veritiere e falsità in atti, richi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amate dall’art. 76 del medesimo DPR 445/2000. </w:t>
      </w:r>
    </w:p>
    <w:p w14:paraId="00000008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Nota: in caso di compilazione da parte di rappresentanza datoriale, valorizzare solo i campi applicabili. </w:t>
      </w:r>
    </w:p>
    <w:p w14:paraId="00000009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DATI DEL SOGGETTO RICHIEDENTE </w:t>
      </w:r>
    </w:p>
    <w:p w14:paraId="0000000A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Cognome Nome  </w:t>
      </w:r>
    </w:p>
    <w:p w14:paraId="0000000B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codice fiscale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000000C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stato cittadinanza  </w:t>
      </w:r>
    </w:p>
    <w:p w14:paraId="0000000D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6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cittadino non UE: </w:t>
      </w:r>
    </w:p>
    <w:p w14:paraId="0000000E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6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estremi del documento di soggiorno  </w:t>
      </w:r>
    </w:p>
    <w:p w14:paraId="0000000F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6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rilasciato da  </w:t>
      </w:r>
    </w:p>
    <w:p w14:paraId="00000010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62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il               scadenza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1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residente in prov.             stato  </w:t>
      </w:r>
    </w:p>
    <w:p w14:paraId="00000012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n.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C.A.P.  </w:t>
      </w:r>
    </w:p>
    <w:p w14:paraId="00000013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PEC / e-mail telefono fisso / cellulare  </w:t>
      </w:r>
    </w:p>
    <w:p w14:paraId="00000014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qualità di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Titolare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Legale rappresentante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  </w:t>
      </w:r>
    </w:p>
    <w:p w14:paraId="00000015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5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Denominazione (nome della ditta/impresa/società/ente) </w:t>
      </w:r>
    </w:p>
    <w:p w14:paraId="00000016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Ragione Sociale/Forma Giuridica  </w:t>
      </w:r>
    </w:p>
    <w:p w14:paraId="00000017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codice fiscale / p. IVA  </w:t>
      </w:r>
    </w:p>
    <w:p w14:paraId="00000018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con SEDE LEGALE in: </w:t>
      </w:r>
    </w:p>
    <w:p w14:paraId="00000019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 prov.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Stato  </w:t>
      </w:r>
    </w:p>
    <w:p w14:paraId="0000001A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171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n. C.A.P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Telefono fisso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fax.  </w:t>
      </w:r>
    </w:p>
    <w:p w14:paraId="0000001B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  </w:t>
      </w:r>
    </w:p>
    <w:p w14:paraId="0000001C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ordinaria  </w:t>
      </w:r>
    </w:p>
    <w:p w14:paraId="0000001D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2.A - PER I SOGGETTI DEL TERZO SETTORE </w:t>
      </w:r>
    </w:p>
    <w:p w14:paraId="0000001E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435" w:lineRule="auto"/>
        <w:ind w:left="162" w:right="3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Iscrizione al Registro Unico Nazionale del Terzo Settore___________________________________________ Iscrizione al Registro delle Imprese (se previsto)__________________________________________________ Iscrizione ad eventuali altri Registri previsti dalla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ormativa (dettagliare il tipo di registro)________________ ________________________________________________________________________________________ 2.B – PER I SOGGETTI PRIVATI </w:t>
      </w:r>
    </w:p>
    <w:p w14:paraId="0000001F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437" w:lineRule="auto"/>
        <w:ind w:left="162" w:right="48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Iscrizione alla CCIAA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Iscrizione ad eventuali altri Registri previsti dalla Normativa (dettagliare il tipo di registro)________________ ________________________________________________________________________________________ 2.C – PER I CONSORZI O RAGGRUPPAMENTI  </w:t>
      </w:r>
    </w:p>
    <w:p w14:paraId="00000020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Elenco dei soggetti consorziati o raggruppati: </w:t>
      </w:r>
    </w:p>
    <w:p w14:paraId="00000021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544" w:lineRule="auto"/>
        <w:ind w:left="169" w:right="135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 Il/la sottoscritto/a, sotto la propria responsabilità  </w:t>
      </w:r>
    </w:p>
    <w:p w14:paraId="00000022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right="47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RICHIEDE</w:t>
      </w:r>
    </w:p>
    <w:p w14:paraId="00000023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partecipare alla consultazione preliminare del mercato di cui all’oggetto, consapevole che: </w:t>
      </w:r>
    </w:p>
    <w:p w14:paraId="00000024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344" w:lineRule="auto"/>
        <w:ind w:left="172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la consultazione preliminare di mercato non costituisce una procedura di affidamento di un contratto pubblico e la partecipazione alla stessa non costituisce condizione di accesso alla successiva procedura competitiva </w:t>
      </w:r>
    </w:p>
    <w:p w14:paraId="00000025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344" w:lineRule="auto"/>
        <w:ind w:left="171" w:right="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-l’Amministrazione si riserva, in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gni caso, ed in qualsiasi momento la facoltà di modificare, prorogare, sospendere, interrompere la procedura, consentendo, a richiesta degli operatori economici, la restituzione della documentazione eventualmente inoltrata, senza che ciò possa costituire,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alcun modo, diritto o pretesa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qualsivoglia risarcimento, indennizzo, o rimborso dei costi ovvero delle spese eventualmente sostenute dall’istante o da eventuali suoi aventi causa. </w:t>
      </w:r>
    </w:p>
    <w:p w14:paraId="00000026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344" w:lineRule="auto"/>
        <w:ind w:left="165" w:right="9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il contributo prestato dai partecipanti all’atto di consultazione è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prestato gratuitamente, senza diritto a rimborsi spese o altro emolumento e vantaggio economico. </w:t>
      </w:r>
    </w:p>
    <w:p w14:paraId="00000027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344" w:lineRule="auto"/>
        <w:ind w:left="163" w:right="10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-la mancata partecipazione alla consultazione preliminare del mercato non è preclusiva rispetto alla partecipazione alla futura procedura competitiva, né costituisce condizione di accesso, né ancora costitutiva di impegno delle parti. </w:t>
      </w:r>
    </w:p>
    <w:p w14:paraId="00000028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fine, allega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seguente documentazione:  </w:t>
      </w:r>
    </w:p>
    <w:p w14:paraId="00000029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429" w:lineRule="auto"/>
        <w:ind w:left="173" w:right="1495" w:firstLine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Copia del documento di identità in corso di validità del Legale Rappresentante (allegato A.1)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i raggruppamenti temporanei già costituiti: </w:t>
      </w:r>
    </w:p>
    <w:p w14:paraId="0000002A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29" w:lineRule="auto"/>
        <w:ind w:left="175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copia del mandato collettivo irrevocabile con rappresentanza conferito alla mandataria per atto pubblico o scrittura privata autenticata </w:t>
      </w:r>
    </w:p>
    <w:p w14:paraId="0000002B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i consorzi ordinari già costituiti </w:t>
      </w:r>
    </w:p>
    <w:p w14:paraId="0000002C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9" w:lineRule="auto"/>
        <w:ind w:left="172" w:right="16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 costitutivo e statuto del consorzio, in copia autentica, con indicazi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del soggetto designato quale capofila (allegato A.5)  </w:t>
      </w:r>
    </w:p>
    <w:p w14:paraId="0000002D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172" w:right="13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Relazione contenente l’indicazione di massima dei suggerimenti o delle proposte che saranno approfondite con l’Amministrazione in sede di consultazione. </w:t>
      </w:r>
    </w:p>
    <w:p w14:paraId="0000002E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 esente bollo, indicare il riferimento normativo) </w:t>
      </w:r>
    </w:p>
    <w:p w14:paraId="0000002F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30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4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_______________ </w:t>
      </w:r>
    </w:p>
    <w:p w14:paraId="00000031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right="178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Firma del richiedente </w:t>
      </w:r>
    </w:p>
    <w:p w14:paraId="00000032" w14:textId="77777777" w:rsidR="000905D0" w:rsidRDefault="00A568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11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sectPr w:rsidR="000905D0">
      <w:pgSz w:w="11900" w:h="17020"/>
      <w:pgMar w:top="1781" w:right="556" w:bottom="1220" w:left="48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D0"/>
    <w:rsid w:val="000905D0"/>
    <w:rsid w:val="00A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7C1A"/>
  <w15:docId w15:val="{AE1424B7-7160-4A67-97CB-8DD73F9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AMBROSI Agnese u269791</cp:lastModifiedBy>
  <cp:revision>2</cp:revision>
  <dcterms:created xsi:type="dcterms:W3CDTF">2024-07-02T16:07:00Z</dcterms:created>
  <dcterms:modified xsi:type="dcterms:W3CDTF">2024-07-02T16:07:00Z</dcterms:modified>
</cp:coreProperties>
</file>