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PN METRO PLUS E CITTÀ MEDIE SUD 2021-2027</w:t>
      </w:r>
    </w:p>
    <w:p w:rsidR="00000000" w:rsidDel="00000000" w:rsidP="00000000" w:rsidRDefault="00000000" w:rsidRPr="00000000" w14:paraId="00000005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TO1.1.3.1.b - Aiuti alle MPMI e alle imprese sociali</w:t>
      </w:r>
    </w:p>
    <w:p w:rsidR="00000000" w:rsidDel="00000000" w:rsidP="00000000" w:rsidRDefault="00000000" w:rsidRPr="00000000" w14:paraId="00000006">
      <w:pPr>
        <w:spacing w:after="12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CUP MASTER: C19G23000390006</w:t>
      </w:r>
    </w:p>
    <w:p w:rsidR="00000000" w:rsidDel="00000000" w:rsidP="00000000" w:rsidRDefault="00000000" w:rsidRPr="00000000" w14:paraId="00000007">
      <w:pPr>
        <w:spacing w:after="12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ALLEGATO 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91" w:right="0" w:firstLine="9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DICHIARAZIONE “DE MINIMIS” Reg. (UE) n. 2023/2831</w:t>
      </w:r>
    </w:p>
    <w:p w:rsidR="00000000" w:rsidDel="00000000" w:rsidP="00000000" w:rsidRDefault="00000000" w:rsidRPr="00000000" w14:paraId="0000000F">
      <w:pPr>
        <w:spacing w:before="2" w:lineRule="auto"/>
        <w:ind w:left="91" w:right="25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" w:lineRule="auto"/>
        <w:ind w:left="91" w:right="25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(dichiarazione sostitutiva dell’atto di notorietà - articolo 47 D.P.R. 28 dicembre 2000, n. 445)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40" w:lineRule="auto"/>
        <w:ind w:left="2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40" w:lineRule="auto"/>
        <w:ind w:left="2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19"/>
        </w:tabs>
        <w:spacing w:after="0" w:before="0" w:line="240" w:lineRule="auto"/>
        <w:ind w:left="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29"/>
          <w:tab w:val="left" w:leader="none" w:pos="9043"/>
        </w:tabs>
        <w:spacing w:after="0" w:before="229" w:line="240" w:lineRule="auto"/>
        <w:ind w:left="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3"/>
          <w:tab w:val="left" w:leader="none" w:pos="9187"/>
        </w:tabs>
        <w:spacing w:after="0" w:before="0" w:line="240" w:lineRule="auto"/>
        <w:ind w:left="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ind w:left="235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barrare una delle seguenti voci</w:t>
      </w:r>
      <w:r w:rsidDel="00000000" w:rsidR="00000000" w:rsidRPr="00000000">
        <w:rPr>
          <w:sz w:val="20"/>
          <w:szCs w:val="20"/>
          <w:rtl w:val="0"/>
        </w:rPr>
        <w:t xml:space="preserve">):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227" w:line="240" w:lineRule="auto"/>
        <w:ind w:left="460" w:right="0" w:hanging="2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2" w:line="322" w:lineRule="auto"/>
        <w:ind w:left="460" w:right="0" w:hanging="2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Legale rappresentante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6"/>
        </w:tabs>
        <w:spacing w:after="0" w:before="0" w:line="240" w:lineRule="auto"/>
        <w:ind w:left="2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6"/>
          <w:tab w:val="left" w:leader="none" w:pos="9137"/>
          <w:tab w:val="left" w:leader="none" w:pos="9910"/>
        </w:tabs>
        <w:spacing w:after="0" w:before="1" w:line="240" w:lineRule="auto"/>
        <w:ind w:left="2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avente sede legale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3"/>
        </w:tabs>
        <w:spacing w:after="0" w:before="228" w:line="240" w:lineRule="auto"/>
        <w:ind w:left="2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Partita IVA e/o C.F.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3"/>
        </w:tabs>
        <w:spacing w:after="0" w:before="0" w:line="240" w:lineRule="auto"/>
        <w:ind w:left="235" w:right="1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dall’articolo 76 del D.P.R. 445 del 28/12/2000;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"/>
        </w:tabs>
        <w:spacing w:after="0" w:before="1" w:line="240" w:lineRule="auto"/>
        <w:ind w:left="235" w:right="14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rispetto di quanto previsto dal Regolamento (UE) n. 2023/2831 Commissione Europea del </w:t>
      </w:r>
      <w:r w:rsidDel="00000000" w:rsidR="00000000" w:rsidRPr="00000000">
        <w:rPr>
          <w:sz w:val="20"/>
          <w:szCs w:val="20"/>
          <w:rtl w:val="0"/>
        </w:rPr>
        <w:t xml:space="preserve">13 dicembre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2023 relativo all’applicazione degli articoli 107 e 108 del trattato sul funzionamento dell’Unione europea agli aiuti «de minimis»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91" w:right="2" w:firstLine="9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"/>
          <w:tab w:val="left" w:leader="none" w:pos="415"/>
        </w:tabs>
        <w:spacing w:after="0" w:before="0" w:line="240" w:lineRule="auto"/>
        <w:ind w:left="415" w:right="143" w:hanging="1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presente dichiarazione fa riferimento al soggetto beneficiario inteso quale impresa unica, come individuata ai sensi dell’art. 2, c. 2 del Reg. (UE) n n. 2023/2831;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229" w:line="240" w:lineRule="auto"/>
        <w:ind w:left="356" w:right="0" w:hanging="121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non versa attualmente in condizioni di difficoltà: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150" w:line="240" w:lineRule="auto"/>
        <w:ind w:left="356" w:right="0" w:hanging="121.00000000000001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barrare l’ipotesi che ricorre)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5"/>
          <w:tab w:val="left" w:leader="none" w:pos="1180"/>
        </w:tabs>
        <w:spacing w:after="0" w:before="1" w:line="240" w:lineRule="auto"/>
        <w:ind w:left="928" w:right="14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rappresentata non ha ricevuto un ordine di recupero a seguito di una precedente decisione della Commissione Europea che dichiara un aiuto illegale e incompatibile con il mercato comune;</w:t>
      </w:r>
    </w:p>
    <w:p w:rsidR="00000000" w:rsidDel="00000000" w:rsidP="00000000" w:rsidRDefault="00000000" w:rsidRPr="00000000" w14:paraId="0000002B">
      <w:pPr>
        <w:spacing w:line="229" w:lineRule="auto"/>
        <w:ind w:left="1123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oppure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928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l’impresa rappresentata ha ricevuto un ordine di recupero a seguito di una precedente decisione della Commissione Europea che dichiara un aiuto illegale e incompatibile con il mercato comune e di aver restituito tale aiuto o di averlo depositato in un conto bloccato;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229" w:line="240" w:lineRule="auto"/>
        <w:ind w:left="356" w:right="0" w:hanging="121.0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Con riguardo al rispetto del limite massimo concedibile di sovvenzioni pubbliche nell’arco degli ultimi tre esercizi finanziari – “regime de minimis” dichiara inoltre di poter beneficiare, quale aiuto «de minimis», del contributo pubblico di euro _____________________ per l’iniziativa sopra evidenziata, il tutto in ossequio a quanto previsto dal Regolamento (UE) n. 2023/2831 del 13 dicembre 2023, preso atto che l’importo complessivo degli aiuti «de minimis» concessi da uno Stato membro a un’impresa unica non possono superare 300.000 € nell’arco di tre anni. L’Amministrazione verificherà il rispetto del massimale sul Registro Nazionale Aiuti e applicherà la normativa vigente in materia.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229" w:line="240" w:lineRule="auto"/>
        <w:ind w:left="356" w:right="0" w:hanging="121.0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Che l'importo che si richiede nell’ambito del presente Bando e pari a €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6840" w:w="11900" w:orient="portrait"/>
          <w:pgMar w:bottom="1540" w:top="1340" w:left="900" w:right="980" w:header="0" w:footer="1347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203200</wp:posOffset>
                </wp:positionV>
                <wp:extent cx="1531620" cy="9525"/>
                <wp:effectExtent b="0" l="0" r="0" t="0"/>
                <wp:wrapTopAndBottom distB="0" distT="0"/>
                <wp:docPr id="12033819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0150" y="3773375"/>
                          <a:ext cx="1531620" cy="9525"/>
                          <a:chOff x="4580150" y="3773375"/>
                          <a:chExt cx="1531700" cy="13250"/>
                        </a:xfrm>
                      </wpg:grpSpPr>
                      <wpg:grpSp>
                        <wpg:cNvGrpSpPr/>
                        <wpg:grpSpPr>
                          <a:xfrm>
                            <a:off x="4580190" y="3775238"/>
                            <a:ext cx="1531620" cy="9525"/>
                            <a:chOff x="4576950" y="3771975"/>
                            <a:chExt cx="1538100" cy="156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576950" y="3771975"/>
                              <a:ext cx="1538100" cy="1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80190" y="3775238"/>
                              <a:ext cx="1531600" cy="9525"/>
                              <a:chOff x="0" y="0"/>
                              <a:chExt cx="1531600" cy="952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15316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523" y="1523"/>
                                <a:ext cx="1529080" cy="6350"/>
                              </a:xfrm>
                              <a:custGeom>
                                <a:rect b="b" l="l" r="r" t="t"/>
                                <a:pathLst>
                                  <a:path extrusionOk="0" h="6350" w="1529080">
                                    <a:moveTo>
                                      <a:pt x="15285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1528571" y="6095"/>
                                    </a:lnTo>
                                    <a:lnTo>
                                      <a:pt x="1528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523" y="1523"/>
                                <a:ext cx="1529080" cy="6350"/>
                              </a:xfrm>
                              <a:custGeom>
                                <a:rect b="b" l="l" r="r" t="t"/>
                                <a:pathLst>
                                  <a:path extrusionOk="0" h="6350" w="1529080">
                                    <a:moveTo>
                                      <a:pt x="0" y="6095"/>
                                    </a:moveTo>
                                    <a:lnTo>
                                      <a:pt x="1528571" y="6095"/>
                                    </a:lnTo>
                                    <a:lnTo>
                                      <a:pt x="15285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203200</wp:posOffset>
                </wp:positionV>
                <wp:extent cx="1531620" cy="9525"/>
                <wp:effectExtent b="0" l="0" r="0" t="0"/>
                <wp:wrapTopAndBottom distB="0" distT="0"/>
                <wp:docPr id="12033819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5" w:right="1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 di essere informato, ai sensi del D. Lgs. n. 196/2003 “Codice in materia di protezione dei dati personali”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554"/>
          <w:tab w:val="left" w:leader="none" w:pos="3000"/>
          <w:tab w:val="left" w:leader="none" w:pos="3389"/>
          <w:tab w:val="left" w:leader="none" w:pos="4109"/>
        </w:tabs>
        <w:spacing w:before="229" w:lineRule="auto"/>
        <w:ind w:right="5437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219"/>
        </w:tabs>
        <w:ind w:right="5526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Luogo</w:t>
        <w:tab/>
        <w:t xml:space="preserve">data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5450" w:right="1678" w:firstLine="48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5450" w:right="1678" w:firstLine="48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5450" w:right="1678" w:firstLine="48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Timbro dell’impresa e Firma del Legale rappresentante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5450" w:right="1678" w:firstLine="48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5450" w:right="1678" w:firstLine="488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2033819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4880" y="3779365"/>
                          <a:ext cx="2682240" cy="1270"/>
                        </a:xfrm>
                        <a:custGeom>
                          <a:rect b="b" l="l" r="r" t="t"/>
                          <a:pathLst>
                            <a:path extrusionOk="0" h="120000" w="2682240">
                              <a:moveTo>
                                <a:pt x="0" y="0"/>
                              </a:moveTo>
                              <a:lnTo>
                                <a:pt x="268163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2033819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spacing w:before="3" w:lineRule="auto"/>
        <w:ind w:left="4396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Firma apposta ai sensi e per gli effetti dell’articolo 38 del</w:t>
      </w:r>
    </w:p>
    <w:p w:rsidR="00000000" w:rsidDel="00000000" w:rsidP="00000000" w:rsidRDefault="00000000" w:rsidRPr="00000000" w14:paraId="0000003F">
      <w:pPr>
        <w:ind w:left="4358" w:right="363" w:firstLine="471.9999999999999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D.P.R. n.445/2000 e successive modificazioni. Allegare copia di Documento d’identità in corso di validità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type w:val="nextPage"/>
      <w:pgSz w:h="16840" w:w="11900" w:orient="portrait"/>
      <w:pgMar w:bottom="1460" w:top="1340" w:left="900" w:right="980" w:header="0" w:footer="127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sz w:val="2"/>
        <w:szCs w:val="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366200" cy="673100"/>
          <wp:effectExtent b="0" l="0" r="0" t="0"/>
          <wp:docPr id="12033819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62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widowControl w:val="1"/>
      <w:spacing w:after="160" w:lineRule="auto"/>
      <w:ind w:left="235" w:right="150" w:firstLine="0"/>
      <w:jc w:val="both"/>
      <w:rPr>
        <w:rFonts w:ascii="Times New Roman" w:cs="Times New Roman" w:eastAsia="Times New Roman" w:hAnsi="Times New Roman"/>
        <w:sz w:val="20"/>
        <w:szCs w:val="20"/>
      </w:rPr>
    </w:pPr>
    <w:bookmarkStart w:colFirst="0" w:colLast="0" w:name="_heading=h.m3pa8j93vn3y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1"/>
      <w:spacing w:after="160" w:line="259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366200" cy="673100"/>
          <wp:effectExtent b="0" l="0" r="0" t="0"/>
          <wp:docPr id="12033819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62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35" w:hanging="14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-"/>
      <w:lvlJc w:val="left"/>
      <w:pPr>
        <w:ind w:left="1135" w:hanging="226"/>
      </w:pPr>
      <w:rPr>
        <w:rFonts w:ascii="Arial" w:cs="Arial" w:eastAsia="Arial" w:hAnsi="Arial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126" w:hanging="226"/>
      </w:pPr>
      <w:rPr/>
    </w:lvl>
    <w:lvl w:ilvl="3">
      <w:start w:val="0"/>
      <w:numFmt w:val="bullet"/>
      <w:lvlText w:val="•"/>
      <w:lvlJc w:val="left"/>
      <w:pPr>
        <w:ind w:left="3113" w:hanging="226"/>
      </w:pPr>
      <w:rPr/>
    </w:lvl>
    <w:lvl w:ilvl="4">
      <w:start w:val="0"/>
      <w:numFmt w:val="bullet"/>
      <w:lvlText w:val="•"/>
      <w:lvlJc w:val="left"/>
      <w:pPr>
        <w:ind w:left="4100" w:hanging="226"/>
      </w:pPr>
      <w:rPr/>
    </w:lvl>
    <w:lvl w:ilvl="5">
      <w:start w:val="0"/>
      <w:numFmt w:val="bullet"/>
      <w:lvlText w:val="•"/>
      <w:lvlJc w:val="left"/>
      <w:pPr>
        <w:ind w:left="5086" w:hanging="226"/>
      </w:pPr>
      <w:rPr/>
    </w:lvl>
    <w:lvl w:ilvl="6">
      <w:start w:val="0"/>
      <w:numFmt w:val="bullet"/>
      <w:lvlText w:val="•"/>
      <w:lvlJc w:val="left"/>
      <w:pPr>
        <w:ind w:left="6073" w:hanging="226.00000000000182"/>
      </w:pPr>
      <w:rPr/>
    </w:lvl>
    <w:lvl w:ilvl="7">
      <w:start w:val="0"/>
      <w:numFmt w:val="bullet"/>
      <w:lvlText w:val="•"/>
      <w:lvlJc w:val="left"/>
      <w:pPr>
        <w:ind w:left="7060" w:hanging="226"/>
      </w:pPr>
      <w:rPr/>
    </w:lvl>
    <w:lvl w:ilvl="8">
      <w:start w:val="0"/>
      <w:numFmt w:val="bullet"/>
      <w:lvlText w:val="•"/>
      <w:lvlJc w:val="left"/>
      <w:pPr>
        <w:ind w:left="8046" w:hanging="226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460" w:hanging="226"/>
      </w:pPr>
      <w:rPr>
        <w:rFonts w:ascii="Arial" w:cs="Arial" w:eastAsia="Arial" w:hAnsi="Arial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416" w:hanging="226"/>
      </w:pPr>
      <w:rPr/>
    </w:lvl>
    <w:lvl w:ilvl="2">
      <w:start w:val="0"/>
      <w:numFmt w:val="bullet"/>
      <w:lvlText w:val="•"/>
      <w:lvlJc w:val="left"/>
      <w:pPr>
        <w:ind w:left="2372" w:hanging="226"/>
      </w:pPr>
      <w:rPr/>
    </w:lvl>
    <w:lvl w:ilvl="3">
      <w:start w:val="0"/>
      <w:numFmt w:val="bullet"/>
      <w:lvlText w:val="•"/>
      <w:lvlJc w:val="left"/>
      <w:pPr>
        <w:ind w:left="3328" w:hanging="226"/>
      </w:pPr>
      <w:rPr/>
    </w:lvl>
    <w:lvl w:ilvl="4">
      <w:start w:val="0"/>
      <w:numFmt w:val="bullet"/>
      <w:lvlText w:val="•"/>
      <w:lvlJc w:val="left"/>
      <w:pPr>
        <w:ind w:left="4284" w:hanging="226.00000000000045"/>
      </w:pPr>
      <w:rPr/>
    </w:lvl>
    <w:lvl w:ilvl="5">
      <w:start w:val="0"/>
      <w:numFmt w:val="bullet"/>
      <w:lvlText w:val="•"/>
      <w:lvlJc w:val="left"/>
      <w:pPr>
        <w:ind w:left="5240" w:hanging="226"/>
      </w:pPr>
      <w:rPr/>
    </w:lvl>
    <w:lvl w:ilvl="6">
      <w:start w:val="0"/>
      <w:numFmt w:val="bullet"/>
      <w:lvlText w:val="•"/>
      <w:lvlJc w:val="left"/>
      <w:pPr>
        <w:ind w:left="6196" w:hanging="226"/>
      </w:pPr>
      <w:rPr/>
    </w:lvl>
    <w:lvl w:ilvl="7">
      <w:start w:val="0"/>
      <w:numFmt w:val="bullet"/>
      <w:lvlText w:val="•"/>
      <w:lvlJc w:val="left"/>
      <w:pPr>
        <w:ind w:left="7152" w:hanging="226"/>
      </w:pPr>
      <w:rPr/>
    </w:lvl>
    <w:lvl w:ilvl="8">
      <w:start w:val="0"/>
      <w:numFmt w:val="bullet"/>
      <w:lvlText w:val="•"/>
      <w:lvlJc w:val="left"/>
      <w:pPr>
        <w:ind w:left="8108" w:hanging="226.00000000000182"/>
      </w:pPr>
      <w:rPr/>
    </w:lvl>
  </w:abstractNum>
  <w:abstractNum w:abstractNumId="3">
    <w:lvl w:ilvl="0">
      <w:start w:val="1"/>
      <w:numFmt w:val="bullet"/>
      <w:lvlText w:val="◻"/>
      <w:lvlJc w:val="left"/>
      <w:pPr>
        <w:ind w:left="9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7" w:lineRule="auto"/>
      <w:ind w:left="9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91" w:right="2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spacing w:before="252" w:lineRule="auto"/>
      <w:ind w:left="9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7" w:lineRule="auto"/>
      <w:ind w:left="9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91" w:right="2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spacing w:before="252" w:lineRule="auto"/>
      <w:ind w:left="9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cs="Arial" w:eastAsia="Arial" w:hAnsi="Arial"/>
      <w:lang w:val="it-IT"/>
    </w:rPr>
  </w:style>
  <w:style w:type="paragraph" w:styleId="Titolo1">
    <w:name w:val="heading 1"/>
    <w:basedOn w:val="Normale"/>
    <w:uiPriority w:val="9"/>
    <w:qFormat w:val="1"/>
    <w:pPr>
      <w:spacing w:before="77"/>
      <w:ind w:left="91"/>
      <w:jc w:val="center"/>
      <w:outlineLvl w:val="0"/>
    </w:pPr>
    <w:rPr>
      <w:b w:val="1"/>
      <w:bCs w:val="1"/>
      <w:sz w:val="28"/>
      <w:szCs w:val="28"/>
    </w:rPr>
  </w:style>
  <w:style w:type="paragraph" w:styleId="Titolo2">
    <w:name w:val="heading 2"/>
    <w:basedOn w:val="Normale"/>
    <w:uiPriority w:val="9"/>
    <w:unhideWhenUsed w:val="1"/>
    <w:qFormat w:val="1"/>
    <w:pPr>
      <w:ind w:left="91" w:right="2"/>
      <w:jc w:val="center"/>
      <w:outlineLvl w:val="1"/>
    </w:pPr>
    <w:rPr>
      <w:b w:val="1"/>
      <w:bCs w:val="1"/>
      <w:sz w:val="20"/>
      <w:szCs w:val="20"/>
    </w:rPr>
  </w:style>
  <w:style w:type="paragraph" w:styleId="Titolo3">
    <w:name w:val="heading 3"/>
    <w:basedOn w:val="Normale"/>
    <w:uiPriority w:val="9"/>
    <w:unhideWhenUsed w:val="1"/>
    <w:qFormat w:val="1"/>
    <w:pPr>
      <w:spacing w:before="252"/>
      <w:ind w:left="91"/>
      <w:outlineLvl w:val="2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460" w:hanging="225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F0351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0351F"/>
    <w:rPr>
      <w:rFonts w:ascii="Arial" w:cs="Arial" w:eastAsia="Arial" w:hAnsi="Arial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0351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0351F"/>
    <w:rPr>
      <w:rFonts w:ascii="Arial" w:cs="Arial" w:eastAsia="Arial" w:hAnsi="Arial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footer" Target="foot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JI6i4Pm3B0abBbjTJIrfoiOqw==">CgMxLjAyDmgubTNwYThqOTN2bjN5OAByITFEREczY0RycmlEajI5YjFrVTNNNDNHNUZnS2FZZUphMw==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2024-11-05T11:25:00Z</dcterms:created>
  <dc:creator>CD15153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