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" w:right="-40" w:hanging="70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6119820" cy="622300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76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PN METRO PLUS E CITTÀ MEDIE SUD 2021-2027</w:t>
      </w:r>
    </w:p>
    <w:p w:rsidR="00000000" w:rsidDel="00000000" w:rsidP="00000000" w:rsidRDefault="00000000" w:rsidRPr="00000000" w14:paraId="00000004">
      <w:pPr>
        <w:spacing w:before="240" w:line="276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TO4.4.11.2.A – IMPATTO</w:t>
      </w:r>
    </w:p>
    <w:p w:rsidR="00000000" w:rsidDel="00000000" w:rsidP="00000000" w:rsidRDefault="00000000" w:rsidRPr="00000000" w14:paraId="00000005">
      <w:pPr>
        <w:spacing w:before="240" w:line="276" w:lineRule="auto"/>
        <w:ind w:left="0" w:firstLine="0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CUP MASTER - C18D24000000004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ALLEGATO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Dichiarazione sostitutiva dell’atto di notorietà resa ai sensi degli articoli 46 e 47 del Decreto del Presidente della Repubblica n. 445 del 28 dicembre 2000</w:t>
      </w:r>
    </w:p>
    <w:p w:rsidR="00000000" w:rsidDel="00000000" w:rsidP="00000000" w:rsidRDefault="00000000" w:rsidRPr="00000000" w14:paraId="0000000D">
      <w:pPr>
        <w:keepNext w:val="1"/>
        <w:spacing w:after="20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attestante il rispetto del principio “Do No Significant Harm” (DNSH) ai sensi dell'articolo 17 del Regolamento (UE) 2020/852 </w:t>
      </w:r>
    </w:p>
    <w:p w:rsidR="00000000" w:rsidDel="00000000" w:rsidP="00000000" w:rsidRDefault="00000000" w:rsidRPr="00000000" w14:paraId="0000000E">
      <w:pPr>
        <w:keepNext w:val="1"/>
        <w:spacing w:after="20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after="20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pacing w:line="276" w:lineRule="auto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Il presente allegato deve essere compilato e firmato digitalmente</w:t>
        <w:br w:type="textWrapping"/>
        <w:t xml:space="preserve">dal soggetto proponente / capofila</w:t>
      </w:r>
    </w:p>
    <w:p w:rsidR="00000000" w:rsidDel="00000000" w:rsidP="00000000" w:rsidRDefault="00000000" w:rsidRPr="00000000" w14:paraId="00000011">
      <w:pPr>
        <w:keepNext w:val="1"/>
        <w:spacing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" w:line="357" w:lineRule="auto"/>
        <w:ind w:left="-3" w:hanging="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" w:line="357" w:lineRule="auto"/>
        <w:ind w:left="-3" w:hanging="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" w:line="357" w:lineRule="auto"/>
        <w:ind w:left="-3" w:hanging="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" w:line="357" w:lineRule="auto"/>
        <w:ind w:left="-3" w:hanging="1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sottoscritto __________________________________________, nato a _____________________________, il ___________________________, C.F. _________________________________, Legale Rappresentante 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" w:line="357" w:lineRule="auto"/>
        <w:ind w:left="-3" w:hanging="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___________________________________________, Codice fiscale_____________, Partita IVA___________________, avente sede legale a ____________________________ in Via/Piazza ____________________________________ n. ____ CAP _______, PEC ________, consapevole della responsabilità penale cui può andare incontro in caso di dichiarazione falsa o comunque non corrispondente al vero (art. 76 del D.P.R.  n. 445 del 28/12/2000), ai sensi del D.P.R. n. 445 del 28/12/2000 e ss.mm.ii. </w:t>
      </w:r>
    </w:p>
    <w:p w:rsidR="00000000" w:rsidDel="00000000" w:rsidP="00000000" w:rsidRDefault="00000000" w:rsidRPr="00000000" w14:paraId="0000001B">
      <w:pPr>
        <w:spacing w:after="3" w:line="357" w:lineRule="auto"/>
        <w:ind w:left="-3" w:hanging="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after="274" w:before="0" w:line="259" w:lineRule="auto"/>
        <w:ind w:right="5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DICHIARA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57" w:lineRule="auto"/>
        <w:ind w:left="707" w:hanging="36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 la realizzazione del progetto denominato  ______________________________ è coerente con i principi e gli obblighi specifici  del “Do No Significant Harm” (DNSH) di cui all’articolo 17 del Regolamento (UE) 2020/852 e del PN Metro Plus e Città Medie Sud 2021-2027;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57" w:lineRule="auto"/>
        <w:ind w:left="707" w:hanging="36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oqucekqcmqm9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l'esclusione di iniziative potenzialmente dannose, in prima istanza, riconducibili ai settori indicati nell'allegato V del Regolamento per il Fondo InvestUE (Reg.UE n. 523/2021)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F">
      <w:pPr>
        <w:spacing w:after="241" w:line="357" w:lineRule="auto"/>
        <w:ind w:left="-3" w:hanging="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1" w:line="357" w:lineRule="auto"/>
        <w:ind w:left="-3" w:hanging="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6119820" cy="977900"/>
            <wp:effectExtent b="0" l="0" r="0" t="0"/>
            <wp:docPr descr="Immagine che contiene schermata, testo, Elementi grafici&#10;&#10;Descrizione generata automaticamente" id="1028" name="image2.png"/>
            <a:graphic>
              <a:graphicData uri="http://schemas.openxmlformats.org/drawingml/2006/picture">
                <pic:pic>
                  <pic:nvPicPr>
                    <pic:cNvPr descr="Immagine che contiene schermata, testo, Elementi grafici&#10;&#10;Descrizione generata automaticament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97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1" w:line="357" w:lineRule="auto"/>
        <w:ind w:left="-3" w:hanging="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57" w:lineRule="auto"/>
        <w:ind w:left="70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riguardo macchinari, impianti, attrezzature e dispositivi elettrici ed elettronici, saranno privilegiate le migliori e più ecocompatibili tecnologie disponibili (BAT)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1" w:line="357" w:lineRule="auto"/>
        <w:ind w:left="70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Gli investimenti in attività di ricerca e innovazione sono rivolti a ricerche il cui risultato è neutrale tecnologicamente (technological neutrality) nella sua applicazione</w:t>
      </w:r>
    </w:p>
    <w:p w:rsidR="00000000" w:rsidDel="00000000" w:rsidP="00000000" w:rsidRDefault="00000000" w:rsidRPr="00000000" w14:paraId="00000024">
      <w:pPr>
        <w:spacing w:after="110" w:line="259" w:lineRule="auto"/>
        <w:ind w:left="3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315" w:line="259" w:lineRule="auto"/>
        <w:ind w:left="-3" w:hanging="1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15" w:line="259" w:lineRule="auto"/>
        <w:ind w:left="-3" w:hanging="1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Luogo e data 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leader="none" w:pos="8288"/>
        </w:tabs>
        <w:spacing w:after="3" w:line="259" w:lineRule="auto"/>
        <w:ind w:left="-1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Il Legale Rappresentante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8290"/>
        </w:tabs>
        <w:spacing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Firma digitale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rtl w:val="0"/>
        </w:rPr>
        <w:t xml:space="preserve"> Ai sensi dell’articolo 6, comma 4, lettera b), del decreto ministeriale 10 febbraio 2022, si ritengono non garantire il rispetto del principio di non arrecare un danno significativo agli obiettivi ambientali o principio DNSH (“Do no significant harm”), come definito all’articolo 17 del Regolamento (UE) n. 2020/852 del Parlamento europeo e del Consiglio, e non possono, pertanto, beneficiare delle agevolazioni previste dal predetto decreto, qualora pertinenti ai programmi proposti, le attività, individuate nella lista di cui all’Allegato V, sezione B), del regolamento (UE) 2021/523 del Parlamento europeo e del Consiglio del 24 marzo 2021 che istituisce il programma InvestEU e che modifica il regolamento (UE) 2015/1017. La lista delle attività di cui al predetto Allegato V, sezione B) è di seguito riportata: 1) attività che limitano i diritti individuali e la libertà delle persone o che violano i diritti umani; 2) nel settore delle attività di difesa, l’utilizzo, lo sviluppo o la fabbricazione di prodotti o tecnologie vietati dal diritto internazionale applicabile; 3) prodotti e attività connessi al tabacco (produzione, distribuzione, trasformazione e commercio); 4) attività escluse dal finanziamento a norma delle pertinenti disposizioni del regolamento Orizzonte Europa: ricerca sulla clonazione umana a fini riproduttivi; le attività volte a modificare il patrimonio genetico degli esseri umani che potrebbero rendere ereditaria tale alterazione; attività volte a creare embrioni umani soltanto a fini di ricerca o per l’approvvigionamento di cellule staminali, anche mediante il trasferimento di nuclei di cellule somatiche; 5) gioco d’azzardo (attività legate alla produzione, concezione, distribuzione, trasformazione, commercio o software); 6) commercio sessuale e relative infrastrutture, servizi e media; 7) attività che comportano l’uso di animali vivi a fini sperimentali e scientifici, nella misura in cui non è possibile garantire il rispetto della Convenzione europea sulla protezione degli animali vertebrati utilizzati a fini sperimentali o ad altri fini scientifici1 ; 8) attività di sviluppo immobiliare, quale attività che ha come unico scopo il rinnovo e la rilocazione o la rivendita degli edifici esistenti, nonché la costruzione di nuovi progetti; tuttavia, sono ammissibili le attività nel settore immobiliare che sono connesse agli obiettivi 1 GU L 222 del 24.8.1999, pag. 31. specifici del programma InvestEU di cui all’articolo 3, paragrafo 2, del Regolamento (UE) 2021/523 e che sono connesse alle aree ammissibili per le operazioni di finanziamento e di investimento di cui all’allegato II del Regolamento (UE) 2021/523, come gli investimenti in progetti di efficienza energetica o di edilizia popolare; 9) attività finanziarie quali l’acquisto o la negoziazione di strumenti finanziari. Sono esclusi, in particolare, operazioni di «buy-out» o di «replacement capital» mirate all’alienazione dei cespiti aziendali (asset stripping); 10) attività proibite dalla legislazione nazionale applicabile; 11) smantellamento, gestione, adeguamento o costruzione di centrali nucleari; 12) investimenti connessi all’estrazione mineraria o all’estrazione, trasformazione, distribuzione, stoccaggio o combustione di combustibili fossili solidi e di petrolio, nonché investimenti connessi all’estrazione di gas. Tale esclusione non si applica a: a) progetti per i quali non vi sono tecnologie alternative praticabili; b) progetti relativi alla prevenzione e alla riduzione dell’inquinamento; c) progetti dotati di impianti di cattura e stoccaggio del carbonio o di impianti di cattura e utilizzo del carbonio; d) progetti industriali o di ricerca che comportano riduzioni sostanziali delle emissioni di gas a effetto serra rispetto ai parametri di riferimento applicabili nell’ambito del sistema per lo scambio di quote di emissioni dell’UE; 13) investimenti in impianti per lo smaltimento dei rifiuti in discariche. L’esclusione non si applica agli investimenti destinati a: a) discariche in loco che costituiscono un elemento ausiliario di un progetto di investimento industriale o minerario, qualora sia stato dimostrato che la messa in discarica è l’unica soluzione praticabile per il trattamento dei rifiuti industriali o minerari prodotti dall’attività in questione; b) discariche esistenti, per garantire l’uso dei gas di discarica e promuovere il recupero dalle discariche (landfill mining) e il ritrattamento dei rifiuti minerari; 14) investimenti in impianti di trattamento meccanico biologico (TMB). L’esclusione non si applica agli investimenti destinati all’ammodernamento degli impianti TMB esistenti per il recupero di energia o per operazioni di riciclaggio dei rifiuti differenziati, come il compostaggio e la digestione anaerobica; 15) investimenti in inceneritori per il trattamento dei rifiuti. L’esclusione non si applica agli investimenti destinati a: a) impianti esclusivamente adibiti al trattamento di rifiuti pericolosi non riciclabili; b) impianti esistenti, quando gli investimenti sono intesi ad aumentare l’efficienza energetica, catturare i gas di scarico per lo stoccaggio o l’utilizzo, o recuperare i materiali da residui di combustione, purché tali investimenti non determinino un aumento della capacità di trattamento dei rifiuti dell’impianto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idascalia">
    <w:name w:val="Didascalia"/>
    <w:basedOn w:val="Normale"/>
    <w:next w:val="Normale"/>
    <w:autoRedefine w:val="0"/>
    <w:hidden w:val="0"/>
    <w:qFormat w:val="0"/>
    <w:pPr>
      <w:tabs>
        <w:tab w:val="left" w:leader="none" w:pos="-1134"/>
        <w:tab w:val="left" w:leader="none" w:pos="-568"/>
        <w:tab w:val="left" w:leader="none" w:pos="-2"/>
        <w:tab w:val="left" w:leader="none" w:pos="564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suppressAutoHyphens w:val="1"/>
      <w:spacing w:line="287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2"/>
      <w:szCs w:val="24"/>
      <w:effect w:val="none"/>
      <w:bdr w:color="auto" w:space="0" w:sz="4" w:val="singl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testo0">
    <w:name w:val="Corpo testo"/>
    <w:basedOn w:val="Normale"/>
    <w:next w:val="Corpotesto0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aragrafoelenco1">
    <w:name w:val="Paragrafo elenco1"/>
    <w:basedOn w:val="Normale"/>
    <w:next w:val="Paragrafoelenco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ocumento">
    <w:name w:val="Documento"/>
    <w:basedOn w:val="Normale"/>
    <w:next w:val="Documen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color w:val="ff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YnbEmFMpIO0HJuI4qsEam7n0cg==">CgMxLjAyCGguZ2pkZ3hzMg5oLm9xdWNla3FjbXFtOTgAciExWUpCeWV4T1paU0xINVpZMXY4ME94dmFVQ0huNVc0Q3E=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2017-04-20T12:42:00Z</dcterms:created>
  <dc:creator>Comune di Torino</dc:creator>
</cp:coreProperties>
</file>